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220" w:lineRule="auto"/>
        <w:jc w:val="center"/>
        <w:rPr>
          <w:b w:val="1"/>
          <w:color w:val="003366"/>
          <w:sz w:val="27"/>
          <w:szCs w:val="27"/>
        </w:rPr>
      </w:pPr>
      <w:r w:rsidDel="00000000" w:rsidR="00000000" w:rsidRPr="00000000">
        <w:rPr>
          <w:b w:val="1"/>
          <w:color w:val="003366"/>
          <w:sz w:val="27"/>
          <w:szCs w:val="27"/>
          <w:rtl w:val="0"/>
        </w:rPr>
        <w:t xml:space="preserve">Il PIANO Triennale dell’OFFERTA FORMATIVA</w:t>
      </w:r>
    </w:p>
    <w:p w:rsidR="00000000" w:rsidDel="00000000" w:rsidP="00000000" w:rsidRDefault="00000000" w:rsidRPr="00000000" w14:paraId="00000002">
      <w:pPr>
        <w:shd w:fill="ffffff" w:val="clear"/>
        <w:spacing w:after="220" w:lineRule="auto"/>
        <w:jc w:val="center"/>
        <w:rPr>
          <w:b w:val="1"/>
          <w:color w:val="003366"/>
          <w:sz w:val="27"/>
          <w:szCs w:val="27"/>
        </w:rPr>
      </w:pPr>
      <w:r w:rsidDel="00000000" w:rsidR="00000000" w:rsidRPr="00000000">
        <w:rPr>
          <w:b w:val="1"/>
          <w:color w:val="003366"/>
          <w:sz w:val="27"/>
          <w:szCs w:val="27"/>
          <w:rtl w:val="0"/>
        </w:rPr>
        <w:t xml:space="preserve"> (art. 3 del D.P.R. n. 275 dell’8 marzo1999)</w:t>
      </w:r>
    </w:p>
    <w:p w:rsidR="00000000" w:rsidDel="00000000" w:rsidP="00000000" w:rsidRDefault="00000000" w:rsidRPr="00000000" w14:paraId="00000003">
      <w:pPr>
        <w:shd w:fill="ffffff" w:val="clear"/>
        <w:spacing w:after="220" w:lineRule="auto"/>
        <w:jc w:val="both"/>
        <w:rPr>
          <w:b w:val="1"/>
          <w:color w:val="003366"/>
          <w:sz w:val="27"/>
          <w:szCs w:val="27"/>
        </w:rPr>
      </w:pPr>
      <w:r w:rsidDel="00000000" w:rsidR="00000000" w:rsidRPr="00000000">
        <w:rPr>
          <w:b w:val="1"/>
          <w:color w:val="003366"/>
          <w:sz w:val="27"/>
          <w:szCs w:val="27"/>
          <w:rtl w:val="0"/>
        </w:rPr>
        <w:t xml:space="preserve">Il PTOF è la carta di identità della scuola. In esso sono indicati chiaramente le finalità, i percorsi formativi, gli indirizzi di studio con i relativi profili professionali, le scelte didattiche, le risorse umane, le strutture, le dotazioni tecnologiche e l’organizzazione scolastica</w:t>
      </w:r>
    </w:p>
    <w:p w:rsidR="00000000" w:rsidDel="00000000" w:rsidP="00000000" w:rsidRDefault="00000000" w:rsidRPr="00000000" w14:paraId="00000004">
      <w:pPr>
        <w:shd w:fill="ffffff" w:val="clear"/>
        <w:spacing w:after="220" w:lineRule="auto"/>
        <w:jc w:val="both"/>
        <w:rPr>
          <w:b w:val="1"/>
          <w:color w:val="003366"/>
          <w:sz w:val="27"/>
          <w:szCs w:val="27"/>
        </w:rPr>
      </w:pPr>
      <w:r w:rsidDel="00000000" w:rsidR="00000000" w:rsidRPr="00000000">
        <w:rPr>
          <w:b w:val="1"/>
          <w:color w:val="003366"/>
          <w:sz w:val="27"/>
          <w:szCs w:val="27"/>
          <w:rtl w:val="0"/>
        </w:rPr>
        <w:t xml:space="preserve">Nel Piano dell’Offerta Formativa sono individuati i servizi e i processi educativi che la scuola attiva per innalzare il livello di scolarità e il tasso di successo scolastico; far conoscere gli obiettivi e documentare gli esiti del processo educativo; sviluppare l’integrazione dell’Istituto col tessuto culturale e produttivo del territorio; articolare la progettazione delle attività valorizzando la specifica identità dell’Istituto e dei suoi indirizzi.</w:t>
      </w:r>
    </w:p>
    <w:p w:rsidR="00000000" w:rsidDel="00000000" w:rsidP="00000000" w:rsidRDefault="00000000" w:rsidRPr="00000000" w14:paraId="00000005">
      <w:pPr>
        <w:shd w:fill="ffffff" w:val="clear"/>
        <w:spacing w:after="160" w:lineRule="auto"/>
        <w:rPr>
          <w:b w:val="1"/>
          <w:color w:val="003366"/>
          <w:sz w:val="27"/>
          <w:szCs w:val="27"/>
        </w:rPr>
      </w:pPr>
      <w:r w:rsidDel="00000000" w:rsidR="00000000" w:rsidRPr="00000000">
        <w:rPr>
          <w:b w:val="1"/>
          <w:color w:val="003366"/>
          <w:sz w:val="27"/>
          <w:szCs w:val="27"/>
          <w:rtl w:val="0"/>
        </w:rPr>
        <w:t xml:space="preserve">Il PTOF è un documento triennale ma che si aggiorna ogni anno affinché sia sempre attuale e rispondente ai bisogni formativi degli studenti, alle nuove metodologie didattiche e alle esigenze che provengono del mercato del lavoro e dalla società, in continua evoluzione.</w:t>
      </w:r>
    </w:p>
    <w:p w:rsidR="00000000" w:rsidDel="00000000" w:rsidP="00000000" w:rsidRDefault="00000000" w:rsidRPr="00000000" w14:paraId="00000006">
      <w:pPr>
        <w:shd w:fill="ffffff" w:val="clear"/>
        <w:spacing w:after="160" w:lineRule="auto"/>
        <w:rPr>
          <w:b w:val="1"/>
          <w:color w:val="333333"/>
          <w:sz w:val="27"/>
          <w:szCs w:val="27"/>
        </w:rPr>
      </w:pPr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160" w:lineRule="auto"/>
        <w:rPr>
          <w:b w:val="1"/>
          <w:i w:val="1"/>
          <w:color w:val="003366"/>
          <w:sz w:val="27"/>
          <w:szCs w:val="27"/>
        </w:rPr>
      </w:pPr>
      <w:r w:rsidDel="00000000" w:rsidR="00000000" w:rsidRPr="00000000">
        <w:rPr>
          <w:b w:val="1"/>
          <w:color w:val="003366"/>
          <w:sz w:val="27"/>
          <w:szCs w:val="27"/>
          <w:rtl w:val="0"/>
        </w:rPr>
        <w:t xml:space="preserve"> L' attuale</w:t>
      </w:r>
      <w:r w:rsidDel="00000000" w:rsidR="00000000" w:rsidRPr="00000000">
        <w:rPr>
          <w:b w:val="1"/>
          <w:i w:val="1"/>
          <w:color w:val="003366"/>
          <w:sz w:val="27"/>
          <w:szCs w:val="27"/>
          <w:rtl w:val="0"/>
        </w:rPr>
        <w:t xml:space="preserve"> Piano Triennale dell' Offerta Fomativa dell' “I.C. E. Ibsen” è stato elaborato dal collegio dei docenti nella seduta del 21/12/2022  sulla base dell’atto di Indirizzo della Dirigente prof.ssa Marilisa Mancino ed è stato approvato dal Consiglio di Istituto nella seduta del 22/12/2022</w:t>
      </w:r>
    </w:p>
    <w:p w:rsidR="00000000" w:rsidDel="00000000" w:rsidP="00000000" w:rsidRDefault="00000000" w:rsidRPr="00000000" w14:paraId="00000008">
      <w:pPr>
        <w:shd w:fill="ffffff" w:val="clear"/>
        <w:spacing w:after="220" w:lineRule="auto"/>
        <w:rPr>
          <w:b w:val="1"/>
          <w:i w:val="1"/>
          <w:color w:val="003366"/>
          <w:sz w:val="27"/>
          <w:szCs w:val="27"/>
        </w:rPr>
      </w:pPr>
      <w:r w:rsidDel="00000000" w:rsidR="00000000" w:rsidRPr="00000000">
        <w:rPr>
          <w:b w:val="1"/>
          <w:i w:val="1"/>
          <w:color w:val="003366"/>
          <w:sz w:val="27"/>
          <w:szCs w:val="27"/>
          <w:rtl w:val="0"/>
        </w:rPr>
        <w:t xml:space="preserve">Annualità di riferimento 2022/2025</w:t>
      </w:r>
    </w:p>
    <w:p w:rsidR="00000000" w:rsidDel="00000000" w:rsidP="00000000" w:rsidRDefault="00000000" w:rsidRPr="00000000" w14:paraId="00000009">
      <w:pPr>
        <w:shd w:fill="ffffff" w:val="clear"/>
        <w:spacing w:after="220" w:lineRule="auto"/>
        <w:rPr>
          <w:b w:val="1"/>
          <w:i w:val="1"/>
          <w:color w:val="003366"/>
          <w:sz w:val="27"/>
          <w:szCs w:val="27"/>
        </w:rPr>
      </w:pPr>
      <w:r w:rsidDel="00000000" w:rsidR="00000000" w:rsidRPr="00000000">
        <w:rPr>
          <w:b w:val="1"/>
          <w:i w:val="1"/>
          <w:color w:val="003366"/>
          <w:sz w:val="27"/>
          <w:szCs w:val="27"/>
        </w:rPr>
        <w:drawing>
          <wp:inline distB="114300" distT="114300" distL="114300" distR="114300">
            <wp:extent cx="5731200" cy="4292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60" w:lineRule="auto"/>
        <w:rPr>
          <w:b w:val="1"/>
          <w:color w:val="333333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